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Verdana" w:hAnsi="Verdana" w:eastAsia="宋体" w:cs="Verdana"/>
          <w:color w:val="626262"/>
          <w:sz w:val="21"/>
          <w:szCs w:val="21"/>
          <w:bdr w:val="none" w:color="auto" w:sz="0" w:space="0"/>
        </w:rPr>
        <w:t>附件4</w:t>
      </w:r>
      <w:r>
        <w:rPr>
          <w:rFonts w:hint="default" w:ascii="Verdana" w:hAnsi="Verdana" w:eastAsia="宋体" w:cs="Verdana"/>
          <w:color w:val="626262"/>
          <w:sz w:val="21"/>
          <w:szCs w:val="21"/>
          <w:bdr w:val="none" w:color="auto" w:sz="0" w:space="0"/>
        </w:rPr>
        <w:br w:type="textWrapping"/>
      </w:r>
      <w:r>
        <w:rPr>
          <w:rStyle w:val="3"/>
          <w:rFonts w:hint="default" w:ascii="Verdana" w:hAnsi="Verdana" w:eastAsia="宋体" w:cs="Verdana"/>
          <w:color w:val="626262"/>
          <w:sz w:val="21"/>
          <w:szCs w:val="21"/>
          <w:bdr w:val="none" w:color="auto" w:sz="0" w:space="0"/>
        </w:rPr>
        <w:t>中小学教师资格考试笔试科目说明</w:t>
      </w:r>
      <w:r>
        <w:rPr>
          <w:rFonts w:hint="default" w:ascii="Verdana" w:hAnsi="Verdana" w:eastAsia="宋体" w:cs="Verdana"/>
          <w:color w:val="626262"/>
          <w:sz w:val="21"/>
          <w:szCs w:val="21"/>
          <w:bdr w:val="none" w:color="auto" w:sz="0" w:space="0"/>
        </w:rPr>
        <w:br w:type="textWrapping"/>
      </w:r>
      <w:r>
        <w:rPr>
          <w:rFonts w:hint="default" w:ascii="Verdana" w:hAnsi="Verdana" w:eastAsia="宋体" w:cs="Verdana"/>
          <w:color w:val="626262"/>
          <w:sz w:val="21"/>
          <w:szCs w:val="21"/>
          <w:bdr w:val="none" w:color="auto" w:sz="0" w:space="0"/>
        </w:rPr>
        <w:t> </w:t>
      </w:r>
      <w:r>
        <w:rPr>
          <w:rFonts w:hint="default" w:ascii="Verdana" w:hAnsi="Verdana" w:eastAsia="宋体" w:cs="Verdana"/>
          <w:color w:val="626262"/>
          <w:sz w:val="21"/>
          <w:szCs w:val="21"/>
          <w:bdr w:val="none" w:color="auto" w:sz="0" w:space="0"/>
        </w:rPr>
        <w:br w:type="textWrapping"/>
      </w:r>
      <w:r>
        <w:rPr>
          <w:rFonts w:hint="default" w:ascii="Verdana" w:hAnsi="Verdana" w:eastAsia="宋体" w:cs="Verdana"/>
          <w:color w:val="626262"/>
          <w:sz w:val="21"/>
          <w:szCs w:val="21"/>
          <w:bdr w:val="none" w:color="auto" w:sz="0" w:space="0"/>
        </w:rPr>
        <w:t>1.幼儿园教师资格考试笔试科目一为综合素质，科目二为保教知识与能力。</w:t>
      </w:r>
      <w:r>
        <w:rPr>
          <w:rFonts w:hint="default" w:ascii="Verdana" w:hAnsi="Verdana" w:eastAsia="宋体" w:cs="Verdana"/>
          <w:color w:val="626262"/>
          <w:sz w:val="21"/>
          <w:szCs w:val="21"/>
          <w:bdr w:val="none" w:color="auto" w:sz="0" w:space="0"/>
        </w:rPr>
        <w:br w:type="textWrapping"/>
      </w:r>
      <w:r>
        <w:rPr>
          <w:rFonts w:hint="default" w:ascii="Verdana" w:hAnsi="Verdana" w:eastAsia="宋体" w:cs="Verdana"/>
          <w:color w:val="626262"/>
          <w:sz w:val="21"/>
          <w:szCs w:val="21"/>
          <w:bdr w:val="none" w:color="auto" w:sz="0" w:space="0"/>
        </w:rPr>
        <w:t>2.小学教师资格考试笔试科目一为综合素质，科目二为教育教学知识与能力。</w:t>
      </w:r>
      <w:r>
        <w:rPr>
          <w:rFonts w:hint="default" w:ascii="Verdana" w:hAnsi="Verdana" w:eastAsia="宋体" w:cs="Verdana"/>
          <w:color w:val="626262"/>
          <w:sz w:val="21"/>
          <w:szCs w:val="21"/>
          <w:bdr w:val="none" w:color="auto" w:sz="0" w:space="0"/>
        </w:rPr>
        <w:br w:type="textWrapping"/>
      </w:r>
      <w:r>
        <w:rPr>
          <w:rFonts w:hint="default" w:ascii="Verdana" w:hAnsi="Verdana" w:eastAsia="宋体" w:cs="Verdana"/>
          <w:color w:val="626262"/>
          <w:sz w:val="21"/>
          <w:szCs w:val="21"/>
          <w:bdr w:val="none" w:color="auto" w:sz="0" w:space="0"/>
        </w:rPr>
        <w:t>3.初级中学和高级中学教师资格考试笔试科目一为综合素质，科目二为教育知识与能力，科目三为学科知识与教学能力。（注：试点期间，初级中学“学科知识与教学能力”科目分为语文、数学、英语、物理、化学、生物、思想品德、历史、地理、音乐、体育与健康、美术、信息技术、历史与社会、科学等15个学科；高级中学分为语文、数学、英语、物理、化学、生物、思想政治、历史、地理、音乐、体育与健康、美术、信息技术、通用技术等14个学科。）</w:t>
      </w:r>
      <w:r>
        <w:rPr>
          <w:rFonts w:hint="default" w:ascii="Verdana" w:hAnsi="Verdana" w:eastAsia="宋体" w:cs="Verdana"/>
          <w:color w:val="626262"/>
          <w:sz w:val="21"/>
          <w:szCs w:val="21"/>
          <w:bdr w:val="none" w:color="auto" w:sz="0" w:space="0"/>
        </w:rPr>
        <w:br w:type="textWrapping"/>
      </w:r>
      <w:r>
        <w:rPr>
          <w:rFonts w:hint="default" w:ascii="Verdana" w:hAnsi="Verdana" w:eastAsia="宋体" w:cs="Verdana"/>
          <w:color w:val="626262"/>
          <w:sz w:val="21"/>
          <w:szCs w:val="21"/>
          <w:bdr w:val="none" w:color="auto" w:sz="0" w:space="0"/>
        </w:rPr>
        <w:t>4.申请中等职业学校文化课教师资格人员参加高级中学教师资格考试。</w:t>
      </w:r>
      <w:r>
        <w:rPr>
          <w:rFonts w:hint="default" w:ascii="Verdana" w:hAnsi="Verdana" w:eastAsia="宋体" w:cs="Verdana"/>
          <w:color w:val="626262"/>
          <w:sz w:val="21"/>
          <w:szCs w:val="21"/>
          <w:bdr w:val="none" w:color="auto" w:sz="0" w:space="0"/>
        </w:rPr>
        <w:br w:type="textWrapping"/>
      </w:r>
      <w:r>
        <w:rPr>
          <w:rFonts w:hint="default" w:ascii="Verdana" w:hAnsi="Verdana" w:eastAsia="宋体" w:cs="Verdana"/>
          <w:color w:val="626262"/>
          <w:sz w:val="21"/>
          <w:szCs w:val="21"/>
          <w:bdr w:val="none" w:color="auto" w:sz="0" w:space="0"/>
        </w:rPr>
        <w:t>5.申请中等职业学校专业课教师资格人员参加高级中学教师资格考试笔试“综合素质”和“教育知识与能力”两科考试。“学科知识与教学能力”主要通过面试进行考查。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1257E1"/>
    <w:rsid w:val="2B617AE6"/>
    <w:rsid w:val="31615088"/>
    <w:rsid w:val="3EF62B7C"/>
    <w:rsid w:val="4A7233B9"/>
    <w:rsid w:val="5A511D50"/>
    <w:rsid w:val="61530D6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FollowedHyperlink"/>
    <w:basedOn w:val="2"/>
    <w:uiPriority w:val="0"/>
    <w:rPr>
      <w:color w:val="256EB1"/>
      <w:u w:val="none"/>
    </w:rPr>
  </w:style>
  <w:style w:type="character" w:styleId="5">
    <w:name w:val="Hyperlink"/>
    <w:basedOn w:val="2"/>
    <w:uiPriority w:val="0"/>
    <w:rPr>
      <w:color w:val="256EB1"/>
      <w:u w:val="none"/>
    </w:rPr>
  </w:style>
  <w:style w:type="character" w:customStyle="1" w:styleId="7">
    <w:name w:val="fr"/>
    <w:basedOn w:val="2"/>
    <w:uiPriority w:val="0"/>
  </w:style>
  <w:style w:type="character" w:customStyle="1" w:styleId="8">
    <w:name w:val="fr1"/>
    <w:basedOn w:val="2"/>
    <w:uiPriority w:val="0"/>
  </w:style>
  <w:style w:type="character" w:customStyle="1" w:styleId="9">
    <w:name w:val="fr2"/>
    <w:basedOn w:val="2"/>
    <w:uiPriority w:val="0"/>
  </w:style>
  <w:style w:type="character" w:customStyle="1" w:styleId="10">
    <w:name w:val="info2"/>
    <w:basedOn w:val="2"/>
    <w:uiPriority w:val="0"/>
    <w:rPr>
      <w:color w:val="776955"/>
    </w:rPr>
  </w:style>
  <w:style w:type="character" w:customStyle="1" w:styleId="11">
    <w:name w:val="info3"/>
    <w:basedOn w:val="2"/>
    <w:uiPriority w:val="0"/>
    <w:rPr>
      <w:color w:val="776955"/>
    </w:rPr>
  </w:style>
  <w:style w:type="character" w:customStyle="1" w:styleId="12">
    <w:name w:val="info"/>
    <w:basedOn w:val="2"/>
    <w:uiPriority w:val="0"/>
    <w:rPr>
      <w:color w:val="555555"/>
    </w:rPr>
  </w:style>
  <w:style w:type="character" w:customStyle="1" w:styleId="13">
    <w:name w:val="info1"/>
    <w:basedOn w:val="2"/>
    <w:uiPriority w:val="0"/>
    <w:rPr>
      <w:color w:val="555555"/>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2017-01-12T08:06:34Z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